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FB3D8A" w14:textId="77777777" w:rsidR="007928E2" w:rsidRDefault="007928E2" w:rsidP="007928E2">
      <w:pPr>
        <w:jc w:val="center"/>
      </w:pPr>
      <w:r w:rsidRPr="007928E2">
        <w:rPr>
          <w:noProof/>
        </w:rPr>
        <w:drawing>
          <wp:inline distT="0" distB="0" distL="0" distR="0" wp14:anchorId="5C3510D5" wp14:editId="7AD39EA8">
            <wp:extent cx="2489464" cy="893755"/>
            <wp:effectExtent l="0" t="0" r="0" b="0"/>
            <wp:docPr id="2" name="Picture 1" descr="cetcue1c HD:Users:faculty:Desktop:CIS final logo.pdf"/>
            <wp:cNvGraphicFramePr/>
            <a:graphic xmlns:a="http://schemas.openxmlformats.org/drawingml/2006/main">
              <a:graphicData uri="http://schemas.openxmlformats.org/drawingml/2006/picture">
                <pic:pic xmlns:pic="http://schemas.openxmlformats.org/drawingml/2006/picture">
                  <pic:nvPicPr>
                    <pic:cNvPr id="2" name="Picture 1" descr="cetcue1c HD:Users:faculty:Desktop:CIS final logo.pdf"/>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89464" cy="893755"/>
                    </a:xfrm>
                    <a:prstGeom prst="rect">
                      <a:avLst/>
                    </a:prstGeom>
                    <a:noFill/>
                    <a:ln>
                      <a:noFill/>
                    </a:ln>
                  </pic:spPr>
                </pic:pic>
              </a:graphicData>
            </a:graphic>
          </wp:inline>
        </w:drawing>
      </w:r>
    </w:p>
    <w:p w14:paraId="7090E1EC" w14:textId="77777777" w:rsidR="006A5B59" w:rsidRDefault="006A5B59" w:rsidP="007928E2">
      <w:pPr>
        <w:jc w:val="center"/>
      </w:pPr>
    </w:p>
    <w:p w14:paraId="6F749851" w14:textId="77777777" w:rsidR="007928E2" w:rsidRPr="002021B9" w:rsidRDefault="007928E2" w:rsidP="007928E2">
      <w:pPr>
        <w:jc w:val="center"/>
        <w:rPr>
          <w:b/>
          <w:color w:val="000000" w:themeColor="text1"/>
        </w:rPr>
      </w:pPr>
      <w:r w:rsidRPr="002021B9">
        <w:rPr>
          <w:b/>
          <w:color w:val="000000" w:themeColor="text1"/>
        </w:rPr>
        <w:t>Middle Years</w:t>
      </w:r>
    </w:p>
    <w:p w14:paraId="67045CAD" w14:textId="7081AAF3" w:rsidR="007928E2" w:rsidRDefault="007928E2" w:rsidP="007928E2">
      <w:pPr>
        <w:jc w:val="center"/>
        <w:rPr>
          <w:b/>
          <w:color w:val="000000" w:themeColor="text1"/>
        </w:rPr>
      </w:pPr>
      <w:r w:rsidRPr="002021B9">
        <w:rPr>
          <w:b/>
          <w:color w:val="000000" w:themeColor="text1"/>
        </w:rPr>
        <w:t>An International Ba</w:t>
      </w:r>
      <w:r w:rsidR="003058F2">
        <w:rPr>
          <w:b/>
          <w:color w:val="000000" w:themeColor="text1"/>
        </w:rPr>
        <w:t xml:space="preserve">ccalaureate MYP Candidate </w:t>
      </w:r>
      <w:proofErr w:type="spellStart"/>
      <w:r w:rsidR="003058F2">
        <w:rPr>
          <w:b/>
          <w:color w:val="000000" w:themeColor="text1"/>
        </w:rPr>
        <w:t>Programme</w:t>
      </w:r>
      <w:proofErr w:type="spellEnd"/>
    </w:p>
    <w:p w14:paraId="48019283" w14:textId="77777777" w:rsidR="00D817BC" w:rsidRDefault="00D817BC" w:rsidP="00832DA9">
      <w:pPr>
        <w:rPr>
          <w:b/>
          <w:color w:val="000000" w:themeColor="text1"/>
        </w:rPr>
      </w:pPr>
    </w:p>
    <w:p w14:paraId="0177D8D5" w14:textId="646495D9" w:rsidR="00832DA9" w:rsidRDefault="00832DA9" w:rsidP="00D817BC">
      <w:pPr>
        <w:jc w:val="center"/>
        <w:rPr>
          <w:b/>
          <w:color w:val="000000" w:themeColor="text1"/>
        </w:rPr>
      </w:pPr>
      <w:r>
        <w:rPr>
          <w:b/>
          <w:color w:val="000000" w:themeColor="text1"/>
        </w:rPr>
        <w:t>CIS Mission Statement</w:t>
      </w:r>
    </w:p>
    <w:p w14:paraId="6DC61D72" w14:textId="04B9A386" w:rsidR="00832DA9" w:rsidRDefault="00832DA9" w:rsidP="00D817BC">
      <w:pPr>
        <w:jc w:val="center"/>
        <w:rPr>
          <w:color w:val="000000" w:themeColor="text1"/>
        </w:rPr>
      </w:pPr>
      <w:r>
        <w:rPr>
          <w:color w:val="000000" w:themeColor="text1"/>
        </w:rPr>
        <w:t>The mission of Campus International School is to develop inquiring, knowledgeable, life-long learners, who have the courage to act responsibly to make the world a better place.</w:t>
      </w:r>
    </w:p>
    <w:p w14:paraId="6C42569C" w14:textId="77777777" w:rsidR="00D817BC" w:rsidRPr="00832DA9" w:rsidRDefault="00D817BC" w:rsidP="00832DA9">
      <w:pPr>
        <w:rPr>
          <w:color w:val="000000" w:themeColor="text1"/>
        </w:rPr>
      </w:pPr>
    </w:p>
    <w:p w14:paraId="79E2059F" w14:textId="4D60548B" w:rsidR="007928E2" w:rsidRPr="00532BBC" w:rsidRDefault="007928E2" w:rsidP="007928E2">
      <w:pPr>
        <w:rPr>
          <w:b/>
          <w:i/>
          <w:color w:val="000000" w:themeColor="text1"/>
          <w:u w:val="single"/>
        </w:rPr>
      </w:pPr>
      <w:r w:rsidRPr="00532BBC">
        <w:rPr>
          <w:b/>
          <w:i/>
          <w:color w:val="000000" w:themeColor="text1"/>
          <w:u w:val="single"/>
        </w:rPr>
        <w:t>What is the</w:t>
      </w:r>
      <w:r w:rsidR="00DF4013">
        <w:rPr>
          <w:b/>
          <w:i/>
          <w:color w:val="000000" w:themeColor="text1"/>
          <w:u w:val="single"/>
        </w:rPr>
        <w:t xml:space="preserve"> IB</w:t>
      </w:r>
      <w:r w:rsidRPr="00532BBC">
        <w:rPr>
          <w:b/>
          <w:i/>
          <w:color w:val="000000" w:themeColor="text1"/>
          <w:u w:val="single"/>
        </w:rPr>
        <w:t xml:space="preserve"> Middle Years </w:t>
      </w:r>
      <w:proofErr w:type="spellStart"/>
      <w:r w:rsidRPr="00532BBC">
        <w:rPr>
          <w:b/>
          <w:i/>
          <w:color w:val="000000" w:themeColor="text1"/>
          <w:u w:val="single"/>
        </w:rPr>
        <w:t>Programme</w:t>
      </w:r>
      <w:proofErr w:type="spellEnd"/>
      <w:r w:rsidRPr="00532BBC">
        <w:rPr>
          <w:b/>
          <w:i/>
          <w:color w:val="000000" w:themeColor="text1"/>
          <w:u w:val="single"/>
        </w:rPr>
        <w:t>?</w:t>
      </w:r>
    </w:p>
    <w:p w14:paraId="6EFE9A79" w14:textId="4EF7B733" w:rsidR="007928E2" w:rsidRDefault="007928E2" w:rsidP="007928E2">
      <w:pPr>
        <w:rPr>
          <w:rFonts w:ascii="Calibri" w:hAnsi="Calibri" w:cs="Helvetica"/>
          <w:color w:val="333333"/>
          <w:shd w:val="clear" w:color="auto" w:fill="FBFAF9"/>
        </w:rPr>
      </w:pPr>
      <w:r w:rsidRPr="007928E2">
        <w:rPr>
          <w:rFonts w:ascii="Calibri" w:hAnsi="Calibri" w:cs="Helvetica"/>
          <w:color w:val="333333"/>
          <w:shd w:val="clear" w:color="auto" w:fill="FBFAF9"/>
        </w:rPr>
        <w:t xml:space="preserve">The MYP is a challenging academic program that encourages students to become creative, critical and reflective thinkers.  The program builds connections between subject areas and the real world and is designed to develop the skills needed for our </w:t>
      </w:r>
      <w:r w:rsidR="00DF4013">
        <w:rPr>
          <w:rFonts w:ascii="Calibri" w:hAnsi="Calibri" w:cs="Helvetica"/>
          <w:color w:val="333333"/>
          <w:shd w:val="clear" w:color="auto" w:fill="FBFAF9"/>
        </w:rPr>
        <w:t xml:space="preserve">global society and foster international-mindedness in our students. </w:t>
      </w:r>
      <w:r w:rsidR="002021B9">
        <w:rPr>
          <w:rFonts w:ascii="Calibri" w:hAnsi="Calibri" w:cs="Helvetica"/>
          <w:color w:val="333333"/>
          <w:shd w:val="clear" w:color="auto" w:fill="FBFAF9"/>
        </w:rPr>
        <w:t xml:space="preserve"> We are currently in the candidate phase of the MYP authorization process, implementing all major components of the IB MYP.</w:t>
      </w:r>
      <w:r w:rsidR="00B210B9">
        <w:rPr>
          <w:rFonts w:ascii="Calibri" w:hAnsi="Calibri" w:cs="Helvetica"/>
          <w:color w:val="333333"/>
          <w:shd w:val="clear" w:color="auto" w:fill="FBFAF9"/>
        </w:rPr>
        <w:t xml:space="preserve"> </w:t>
      </w:r>
    </w:p>
    <w:p w14:paraId="103C0D73" w14:textId="77777777" w:rsidR="00DF4013" w:rsidRDefault="00DF4013" w:rsidP="007928E2">
      <w:pPr>
        <w:rPr>
          <w:rFonts w:ascii="Calibri" w:hAnsi="Calibri" w:cs="Helvetica"/>
          <w:color w:val="333333"/>
          <w:shd w:val="clear" w:color="auto" w:fill="FBFAF9"/>
        </w:rPr>
      </w:pPr>
    </w:p>
    <w:p w14:paraId="24145E31" w14:textId="37D75FBD" w:rsidR="00DF4013" w:rsidRPr="00071C92" w:rsidRDefault="00DF4013" w:rsidP="00DF4013">
      <w:pPr>
        <w:rPr>
          <w:b/>
          <w:i/>
          <w:color w:val="000000" w:themeColor="text1"/>
          <w:u w:val="single"/>
        </w:rPr>
      </w:pPr>
      <w:r>
        <w:rPr>
          <w:b/>
          <w:i/>
          <w:color w:val="000000" w:themeColor="text1"/>
          <w:u w:val="single"/>
        </w:rPr>
        <w:t>What does</w:t>
      </w:r>
      <w:r w:rsidR="003058F2">
        <w:rPr>
          <w:b/>
          <w:i/>
          <w:color w:val="000000" w:themeColor="text1"/>
          <w:u w:val="single"/>
        </w:rPr>
        <w:t xml:space="preserve"> it mean to be internationally m</w:t>
      </w:r>
      <w:r>
        <w:rPr>
          <w:b/>
          <w:i/>
          <w:color w:val="000000" w:themeColor="text1"/>
          <w:u w:val="single"/>
        </w:rPr>
        <w:t xml:space="preserve">inded? </w:t>
      </w:r>
    </w:p>
    <w:p w14:paraId="5D8B31E3" w14:textId="77777777" w:rsidR="00DF4013" w:rsidRDefault="00DF4013" w:rsidP="00DF4013">
      <w:pPr>
        <w:rPr>
          <w:color w:val="000000" w:themeColor="text1"/>
        </w:rPr>
      </w:pPr>
      <w:r>
        <w:rPr>
          <w:color w:val="000000" w:themeColor="text1"/>
        </w:rPr>
        <w:t xml:space="preserve">International Mindedness begins with the </w:t>
      </w:r>
      <w:proofErr w:type="spellStart"/>
      <w:r>
        <w:rPr>
          <w:color w:val="000000" w:themeColor="text1"/>
        </w:rPr>
        <w:t>lB</w:t>
      </w:r>
      <w:proofErr w:type="spellEnd"/>
      <w:r>
        <w:rPr>
          <w:color w:val="000000" w:themeColor="text1"/>
        </w:rPr>
        <w:t xml:space="preserve"> Learner Profile:</w:t>
      </w:r>
    </w:p>
    <w:tbl>
      <w:tblPr>
        <w:tblStyle w:val="TableGrid"/>
        <w:tblW w:w="0" w:type="auto"/>
        <w:tblLook w:val="04A0" w:firstRow="1" w:lastRow="0" w:firstColumn="1" w:lastColumn="0" w:noHBand="0" w:noVBand="1"/>
      </w:tblPr>
      <w:tblGrid>
        <w:gridCol w:w="1870"/>
        <w:gridCol w:w="1870"/>
        <w:gridCol w:w="1870"/>
        <w:gridCol w:w="1870"/>
        <w:gridCol w:w="1870"/>
      </w:tblGrid>
      <w:tr w:rsidR="00DF4013" w14:paraId="25F89CB4" w14:textId="77777777" w:rsidTr="00DF4013">
        <w:tc>
          <w:tcPr>
            <w:tcW w:w="1870" w:type="dxa"/>
          </w:tcPr>
          <w:p w14:paraId="6B280C3D" w14:textId="43971CB9" w:rsidR="00DF4013" w:rsidRDefault="00DF4013" w:rsidP="00DF4013">
            <w:pPr>
              <w:rPr>
                <w:color w:val="000000" w:themeColor="text1"/>
              </w:rPr>
            </w:pPr>
            <w:r>
              <w:rPr>
                <w:color w:val="000000" w:themeColor="text1"/>
              </w:rPr>
              <w:t>Inquirers</w:t>
            </w:r>
          </w:p>
        </w:tc>
        <w:tc>
          <w:tcPr>
            <w:tcW w:w="1870" w:type="dxa"/>
          </w:tcPr>
          <w:p w14:paraId="7A6A7738" w14:textId="0575EF72" w:rsidR="00DF4013" w:rsidRDefault="00DF4013" w:rsidP="00DF4013">
            <w:pPr>
              <w:rPr>
                <w:color w:val="000000" w:themeColor="text1"/>
              </w:rPr>
            </w:pPr>
            <w:r>
              <w:rPr>
                <w:color w:val="000000" w:themeColor="text1"/>
              </w:rPr>
              <w:t>Knowledgeable</w:t>
            </w:r>
          </w:p>
        </w:tc>
        <w:tc>
          <w:tcPr>
            <w:tcW w:w="1870" w:type="dxa"/>
          </w:tcPr>
          <w:p w14:paraId="616C914F" w14:textId="0EE9F26A" w:rsidR="00DF4013" w:rsidRDefault="00DF4013" w:rsidP="00DF4013">
            <w:pPr>
              <w:rPr>
                <w:color w:val="000000" w:themeColor="text1"/>
              </w:rPr>
            </w:pPr>
            <w:r>
              <w:rPr>
                <w:color w:val="000000" w:themeColor="text1"/>
              </w:rPr>
              <w:t>Thinkers</w:t>
            </w:r>
          </w:p>
        </w:tc>
        <w:tc>
          <w:tcPr>
            <w:tcW w:w="1870" w:type="dxa"/>
          </w:tcPr>
          <w:p w14:paraId="1D0F682E" w14:textId="2EE62E64" w:rsidR="00DF4013" w:rsidRDefault="00DF4013" w:rsidP="00DF4013">
            <w:pPr>
              <w:rPr>
                <w:color w:val="000000" w:themeColor="text1"/>
              </w:rPr>
            </w:pPr>
            <w:r>
              <w:rPr>
                <w:color w:val="000000" w:themeColor="text1"/>
              </w:rPr>
              <w:t>Communicators</w:t>
            </w:r>
          </w:p>
        </w:tc>
        <w:tc>
          <w:tcPr>
            <w:tcW w:w="1870" w:type="dxa"/>
          </w:tcPr>
          <w:p w14:paraId="731C7670" w14:textId="29A16AEF" w:rsidR="00DF4013" w:rsidRDefault="00DF4013" w:rsidP="00DF4013">
            <w:pPr>
              <w:rPr>
                <w:color w:val="000000" w:themeColor="text1"/>
              </w:rPr>
            </w:pPr>
            <w:r>
              <w:rPr>
                <w:color w:val="000000" w:themeColor="text1"/>
              </w:rPr>
              <w:t>Principled</w:t>
            </w:r>
          </w:p>
        </w:tc>
      </w:tr>
      <w:tr w:rsidR="00DF4013" w14:paraId="3288C26A" w14:textId="77777777" w:rsidTr="00DF4013">
        <w:trPr>
          <w:trHeight w:val="260"/>
        </w:trPr>
        <w:tc>
          <w:tcPr>
            <w:tcW w:w="1870" w:type="dxa"/>
          </w:tcPr>
          <w:p w14:paraId="4DA05C2A" w14:textId="1735C93D" w:rsidR="00DF4013" w:rsidRDefault="00DF4013" w:rsidP="00DF4013">
            <w:pPr>
              <w:rPr>
                <w:color w:val="000000" w:themeColor="text1"/>
              </w:rPr>
            </w:pPr>
            <w:r>
              <w:rPr>
                <w:color w:val="000000" w:themeColor="text1"/>
              </w:rPr>
              <w:t>Caring</w:t>
            </w:r>
          </w:p>
        </w:tc>
        <w:tc>
          <w:tcPr>
            <w:tcW w:w="1870" w:type="dxa"/>
          </w:tcPr>
          <w:p w14:paraId="1BFC88A2" w14:textId="186FAA6E" w:rsidR="00DF4013" w:rsidRDefault="00DF4013" w:rsidP="00DF4013">
            <w:pPr>
              <w:rPr>
                <w:color w:val="000000" w:themeColor="text1"/>
              </w:rPr>
            </w:pPr>
            <w:r>
              <w:rPr>
                <w:color w:val="000000" w:themeColor="text1"/>
              </w:rPr>
              <w:t>Open-Minded</w:t>
            </w:r>
          </w:p>
        </w:tc>
        <w:tc>
          <w:tcPr>
            <w:tcW w:w="1870" w:type="dxa"/>
          </w:tcPr>
          <w:p w14:paraId="42126C5E" w14:textId="400585AE" w:rsidR="00DF4013" w:rsidRDefault="00DF4013" w:rsidP="00DF4013">
            <w:pPr>
              <w:rPr>
                <w:color w:val="000000" w:themeColor="text1"/>
              </w:rPr>
            </w:pPr>
            <w:r>
              <w:rPr>
                <w:color w:val="000000" w:themeColor="text1"/>
              </w:rPr>
              <w:t>Balanced</w:t>
            </w:r>
          </w:p>
        </w:tc>
        <w:tc>
          <w:tcPr>
            <w:tcW w:w="1870" w:type="dxa"/>
          </w:tcPr>
          <w:p w14:paraId="57D430DB" w14:textId="4F8E856C" w:rsidR="00DF4013" w:rsidRDefault="00DF4013" w:rsidP="00DF4013">
            <w:pPr>
              <w:rPr>
                <w:color w:val="000000" w:themeColor="text1"/>
              </w:rPr>
            </w:pPr>
            <w:r>
              <w:rPr>
                <w:color w:val="000000" w:themeColor="text1"/>
              </w:rPr>
              <w:t>Risk-Takers</w:t>
            </w:r>
          </w:p>
        </w:tc>
        <w:tc>
          <w:tcPr>
            <w:tcW w:w="1870" w:type="dxa"/>
          </w:tcPr>
          <w:p w14:paraId="0263322E" w14:textId="30901F7A" w:rsidR="00DF4013" w:rsidRDefault="00DF4013" w:rsidP="00DF4013">
            <w:pPr>
              <w:rPr>
                <w:color w:val="000000" w:themeColor="text1"/>
              </w:rPr>
            </w:pPr>
            <w:r>
              <w:rPr>
                <w:color w:val="000000" w:themeColor="text1"/>
              </w:rPr>
              <w:t>Reflective</w:t>
            </w:r>
          </w:p>
        </w:tc>
      </w:tr>
    </w:tbl>
    <w:p w14:paraId="6B72DE5D" w14:textId="77777777" w:rsidR="00DF4013" w:rsidRDefault="00DF4013" w:rsidP="00DF4013">
      <w:pPr>
        <w:rPr>
          <w:color w:val="000000" w:themeColor="text1"/>
        </w:rPr>
      </w:pPr>
    </w:p>
    <w:p w14:paraId="0408D9CD" w14:textId="77777777" w:rsidR="00DF4013" w:rsidRDefault="00DF4013" w:rsidP="007928E2">
      <w:pPr>
        <w:rPr>
          <w:color w:val="000000" w:themeColor="text1"/>
        </w:rPr>
      </w:pPr>
      <w:r>
        <w:rPr>
          <w:color w:val="000000" w:themeColor="text1"/>
        </w:rPr>
        <w:t>It is further developed as students explore the MYP Global Contexts and become aware that the world includes our community and is also much larger than our own community.  At Campus International students continue to develop respect and intercultural understanding through MYP units.</w:t>
      </w:r>
    </w:p>
    <w:p w14:paraId="1D785AE0" w14:textId="77777777" w:rsidR="00DF4013" w:rsidRDefault="00DF4013" w:rsidP="007928E2">
      <w:pPr>
        <w:rPr>
          <w:color w:val="000000" w:themeColor="text1"/>
        </w:rPr>
      </w:pPr>
    </w:p>
    <w:p w14:paraId="34F34D1C" w14:textId="74E20A7A" w:rsidR="00816984" w:rsidRDefault="00816984" w:rsidP="007928E2">
      <w:pPr>
        <w:rPr>
          <w:b/>
          <w:i/>
          <w:color w:val="000000" w:themeColor="text1"/>
          <w:u w:val="single"/>
        </w:rPr>
      </w:pPr>
      <w:r>
        <w:rPr>
          <w:b/>
          <w:i/>
          <w:color w:val="000000" w:themeColor="text1"/>
          <w:u w:val="single"/>
        </w:rPr>
        <w:t>Learning in context with conceptual understanding</w:t>
      </w:r>
    </w:p>
    <w:p w14:paraId="277A8053" w14:textId="06E9517A" w:rsidR="00E13064" w:rsidRDefault="007928E2" w:rsidP="007928E2">
      <w:pPr>
        <w:rPr>
          <w:color w:val="000000" w:themeColor="text1"/>
        </w:rPr>
      </w:pPr>
      <w:r>
        <w:rPr>
          <w:color w:val="000000" w:themeColor="text1"/>
        </w:rPr>
        <w:t>Students complete coursework in 8 subject groups</w:t>
      </w:r>
      <w:r w:rsidR="00BB0EAF">
        <w:rPr>
          <w:color w:val="000000" w:themeColor="text1"/>
        </w:rPr>
        <w:t xml:space="preserve"> through</w:t>
      </w:r>
      <w:r>
        <w:rPr>
          <w:color w:val="000000" w:themeColor="text1"/>
        </w:rPr>
        <w:t xml:space="preserve"> concept based </w:t>
      </w:r>
      <w:r w:rsidR="00BB0EAF">
        <w:rPr>
          <w:color w:val="000000" w:themeColor="text1"/>
        </w:rPr>
        <w:t>units</w:t>
      </w:r>
      <w:r>
        <w:rPr>
          <w:color w:val="000000" w:themeColor="text1"/>
        </w:rPr>
        <w:t>.  In each subject g</w:t>
      </w:r>
      <w:r w:rsidR="006A5B59">
        <w:rPr>
          <w:color w:val="000000" w:themeColor="text1"/>
        </w:rPr>
        <w:t>roup students focus on any of 16</w:t>
      </w:r>
      <w:r>
        <w:rPr>
          <w:color w:val="000000" w:themeColor="text1"/>
        </w:rPr>
        <w:t xml:space="preserve"> concepts, along with subject specific related concepts.  The following concepts are recommended by the IB </w:t>
      </w:r>
      <w:r w:rsidR="006A5B59">
        <w:rPr>
          <w:color w:val="000000" w:themeColor="text1"/>
        </w:rPr>
        <w:t>for</w:t>
      </w:r>
      <w:r>
        <w:rPr>
          <w:color w:val="000000" w:themeColor="text1"/>
        </w:rPr>
        <w:t xml:space="preserve"> each subject area.</w:t>
      </w:r>
    </w:p>
    <w:tbl>
      <w:tblPr>
        <w:tblStyle w:val="TableGrid"/>
        <w:tblW w:w="0" w:type="auto"/>
        <w:tblLook w:val="04A0" w:firstRow="1" w:lastRow="0" w:firstColumn="1" w:lastColumn="0" w:noHBand="0" w:noVBand="1"/>
      </w:tblPr>
      <w:tblGrid>
        <w:gridCol w:w="2965"/>
        <w:gridCol w:w="6385"/>
      </w:tblGrid>
      <w:tr w:rsidR="00F42937" w14:paraId="3F91F618" w14:textId="77777777" w:rsidTr="006A5B59">
        <w:trPr>
          <w:trHeight w:val="323"/>
        </w:trPr>
        <w:tc>
          <w:tcPr>
            <w:tcW w:w="2965" w:type="dxa"/>
          </w:tcPr>
          <w:p w14:paraId="1A4D03FD" w14:textId="5D9ADD4B" w:rsidR="00F42937" w:rsidRDefault="00F42937" w:rsidP="007928E2">
            <w:pPr>
              <w:rPr>
                <w:color w:val="000000" w:themeColor="text1"/>
              </w:rPr>
            </w:pPr>
            <w:r>
              <w:rPr>
                <w:color w:val="000000" w:themeColor="text1"/>
              </w:rPr>
              <w:t>The Arts</w:t>
            </w:r>
          </w:p>
        </w:tc>
        <w:tc>
          <w:tcPr>
            <w:tcW w:w="6385" w:type="dxa"/>
          </w:tcPr>
          <w:p w14:paraId="179EBBA9" w14:textId="5AF27B7C" w:rsidR="00F42937" w:rsidRDefault="00AC7DD0" w:rsidP="007928E2">
            <w:pPr>
              <w:rPr>
                <w:color w:val="000000" w:themeColor="text1"/>
              </w:rPr>
            </w:pPr>
            <w:r>
              <w:rPr>
                <w:color w:val="000000" w:themeColor="text1"/>
              </w:rPr>
              <w:t>Aesthetics   Change   Communication   Identity</w:t>
            </w:r>
          </w:p>
        </w:tc>
      </w:tr>
      <w:tr w:rsidR="006A5B59" w14:paraId="31B6C564" w14:textId="77777777" w:rsidTr="006A5B59">
        <w:trPr>
          <w:trHeight w:val="323"/>
        </w:trPr>
        <w:tc>
          <w:tcPr>
            <w:tcW w:w="2965" w:type="dxa"/>
          </w:tcPr>
          <w:p w14:paraId="1DEDE45F" w14:textId="67074BB5" w:rsidR="006A5B59" w:rsidRDefault="00C21AB9" w:rsidP="007928E2">
            <w:pPr>
              <w:rPr>
                <w:color w:val="000000" w:themeColor="text1"/>
              </w:rPr>
            </w:pPr>
            <w:r>
              <w:rPr>
                <w:color w:val="000000" w:themeColor="text1"/>
              </w:rPr>
              <w:t>Individuals and Societies</w:t>
            </w:r>
          </w:p>
        </w:tc>
        <w:tc>
          <w:tcPr>
            <w:tcW w:w="6385" w:type="dxa"/>
          </w:tcPr>
          <w:p w14:paraId="4A5ECBA1" w14:textId="528722FA" w:rsidR="006A5B59" w:rsidRDefault="00F42937" w:rsidP="007928E2">
            <w:pPr>
              <w:rPr>
                <w:color w:val="000000" w:themeColor="text1"/>
              </w:rPr>
            </w:pPr>
            <w:r>
              <w:rPr>
                <w:color w:val="000000" w:themeColor="text1"/>
              </w:rPr>
              <w:t>Change   Global Interactions   Systems   Time, place and space</w:t>
            </w:r>
          </w:p>
        </w:tc>
      </w:tr>
      <w:tr w:rsidR="007928E2" w14:paraId="70BAD904" w14:textId="77777777" w:rsidTr="006A5B59">
        <w:trPr>
          <w:trHeight w:val="323"/>
        </w:trPr>
        <w:tc>
          <w:tcPr>
            <w:tcW w:w="2965" w:type="dxa"/>
          </w:tcPr>
          <w:p w14:paraId="46954FC9" w14:textId="77777777" w:rsidR="007928E2" w:rsidRDefault="007928E2" w:rsidP="007928E2">
            <w:pPr>
              <w:rPr>
                <w:color w:val="000000" w:themeColor="text1"/>
              </w:rPr>
            </w:pPr>
            <w:r>
              <w:rPr>
                <w:color w:val="000000" w:themeColor="text1"/>
              </w:rPr>
              <w:t xml:space="preserve">Language Acquisition </w:t>
            </w:r>
          </w:p>
        </w:tc>
        <w:tc>
          <w:tcPr>
            <w:tcW w:w="6385" w:type="dxa"/>
          </w:tcPr>
          <w:p w14:paraId="6922A257" w14:textId="1DFBC5CE" w:rsidR="007928E2" w:rsidRDefault="006A5B59" w:rsidP="007928E2">
            <w:pPr>
              <w:rPr>
                <w:color w:val="000000" w:themeColor="text1"/>
              </w:rPr>
            </w:pPr>
            <w:r>
              <w:rPr>
                <w:color w:val="000000" w:themeColor="text1"/>
              </w:rPr>
              <w:t>Communication    Connections     Creativity     Culture</w:t>
            </w:r>
          </w:p>
        </w:tc>
      </w:tr>
      <w:tr w:rsidR="007928E2" w14:paraId="28830930" w14:textId="77777777" w:rsidTr="007928E2">
        <w:tc>
          <w:tcPr>
            <w:tcW w:w="2965" w:type="dxa"/>
          </w:tcPr>
          <w:p w14:paraId="4B24607E" w14:textId="77777777" w:rsidR="007928E2" w:rsidRDefault="007928E2" w:rsidP="007928E2">
            <w:pPr>
              <w:rPr>
                <w:color w:val="000000" w:themeColor="text1"/>
              </w:rPr>
            </w:pPr>
            <w:r>
              <w:rPr>
                <w:color w:val="000000" w:themeColor="text1"/>
              </w:rPr>
              <w:t>Language and Literature</w:t>
            </w:r>
          </w:p>
        </w:tc>
        <w:tc>
          <w:tcPr>
            <w:tcW w:w="6385" w:type="dxa"/>
          </w:tcPr>
          <w:p w14:paraId="4D96AD4C" w14:textId="476B406F" w:rsidR="007928E2" w:rsidRDefault="00E107EA" w:rsidP="007928E2">
            <w:pPr>
              <w:rPr>
                <w:color w:val="000000" w:themeColor="text1"/>
              </w:rPr>
            </w:pPr>
            <w:r>
              <w:rPr>
                <w:color w:val="000000" w:themeColor="text1"/>
              </w:rPr>
              <w:t>Communication    Connections    Creativity     Perspective</w:t>
            </w:r>
          </w:p>
        </w:tc>
      </w:tr>
      <w:tr w:rsidR="007928E2" w14:paraId="274C0FF5" w14:textId="77777777" w:rsidTr="007928E2">
        <w:trPr>
          <w:trHeight w:val="242"/>
        </w:trPr>
        <w:tc>
          <w:tcPr>
            <w:tcW w:w="2965" w:type="dxa"/>
          </w:tcPr>
          <w:p w14:paraId="46044257" w14:textId="77777777" w:rsidR="007928E2" w:rsidRDefault="007928E2" w:rsidP="007928E2">
            <w:pPr>
              <w:rPr>
                <w:color w:val="000000" w:themeColor="text1"/>
              </w:rPr>
            </w:pPr>
            <w:r>
              <w:rPr>
                <w:color w:val="000000" w:themeColor="text1"/>
              </w:rPr>
              <w:t xml:space="preserve">Mathematics </w:t>
            </w:r>
          </w:p>
        </w:tc>
        <w:tc>
          <w:tcPr>
            <w:tcW w:w="6385" w:type="dxa"/>
          </w:tcPr>
          <w:p w14:paraId="2C71DD85" w14:textId="2924FEFD" w:rsidR="007928E2" w:rsidRDefault="008650FF" w:rsidP="007928E2">
            <w:pPr>
              <w:rPr>
                <w:color w:val="000000" w:themeColor="text1"/>
              </w:rPr>
            </w:pPr>
            <w:r>
              <w:rPr>
                <w:color w:val="000000" w:themeColor="text1"/>
              </w:rPr>
              <w:t xml:space="preserve">Form     Relationships     Logic     </w:t>
            </w:r>
          </w:p>
        </w:tc>
      </w:tr>
      <w:tr w:rsidR="007928E2" w14:paraId="68AD32AE" w14:textId="77777777" w:rsidTr="007928E2">
        <w:trPr>
          <w:trHeight w:val="242"/>
        </w:trPr>
        <w:tc>
          <w:tcPr>
            <w:tcW w:w="2965" w:type="dxa"/>
          </w:tcPr>
          <w:p w14:paraId="5F47F273" w14:textId="7348A025" w:rsidR="007928E2" w:rsidRDefault="00BD5AB4" w:rsidP="007928E2">
            <w:pPr>
              <w:rPr>
                <w:color w:val="000000" w:themeColor="text1"/>
              </w:rPr>
            </w:pPr>
            <w:r>
              <w:rPr>
                <w:color w:val="000000" w:themeColor="text1"/>
              </w:rPr>
              <w:t>PE and Health</w:t>
            </w:r>
          </w:p>
        </w:tc>
        <w:tc>
          <w:tcPr>
            <w:tcW w:w="6385" w:type="dxa"/>
          </w:tcPr>
          <w:p w14:paraId="662D0888" w14:textId="42C5751E" w:rsidR="007928E2" w:rsidRDefault="00BD5AB4" w:rsidP="007928E2">
            <w:pPr>
              <w:rPr>
                <w:color w:val="000000" w:themeColor="text1"/>
              </w:rPr>
            </w:pPr>
            <w:r>
              <w:rPr>
                <w:color w:val="000000" w:themeColor="text1"/>
              </w:rPr>
              <w:t>Change   Communications     Relationships</w:t>
            </w:r>
          </w:p>
        </w:tc>
      </w:tr>
      <w:tr w:rsidR="007928E2" w14:paraId="4D6DAD9A" w14:textId="77777777" w:rsidTr="007928E2">
        <w:trPr>
          <w:trHeight w:val="242"/>
        </w:trPr>
        <w:tc>
          <w:tcPr>
            <w:tcW w:w="2965" w:type="dxa"/>
          </w:tcPr>
          <w:p w14:paraId="577E1EEB" w14:textId="6297E608" w:rsidR="007928E2" w:rsidRDefault="00F42937" w:rsidP="007928E2">
            <w:pPr>
              <w:rPr>
                <w:color w:val="000000" w:themeColor="text1"/>
              </w:rPr>
            </w:pPr>
            <w:r>
              <w:rPr>
                <w:color w:val="000000" w:themeColor="text1"/>
              </w:rPr>
              <w:t>Science</w:t>
            </w:r>
          </w:p>
        </w:tc>
        <w:tc>
          <w:tcPr>
            <w:tcW w:w="6385" w:type="dxa"/>
          </w:tcPr>
          <w:p w14:paraId="1C74F1D1" w14:textId="2DDB1A86" w:rsidR="007928E2" w:rsidRDefault="00F42937" w:rsidP="007928E2">
            <w:pPr>
              <w:rPr>
                <w:color w:val="000000" w:themeColor="text1"/>
              </w:rPr>
            </w:pPr>
            <w:r>
              <w:rPr>
                <w:color w:val="000000" w:themeColor="text1"/>
              </w:rPr>
              <w:t>Change    Relationships   Systems</w:t>
            </w:r>
          </w:p>
        </w:tc>
      </w:tr>
      <w:tr w:rsidR="007928E2" w14:paraId="1FCC4938" w14:textId="77777777" w:rsidTr="007928E2">
        <w:trPr>
          <w:trHeight w:val="242"/>
        </w:trPr>
        <w:tc>
          <w:tcPr>
            <w:tcW w:w="2965" w:type="dxa"/>
          </w:tcPr>
          <w:p w14:paraId="03A9BC26" w14:textId="77777777" w:rsidR="007928E2" w:rsidRDefault="007928E2" w:rsidP="007928E2">
            <w:pPr>
              <w:rPr>
                <w:color w:val="000000" w:themeColor="text1"/>
              </w:rPr>
            </w:pPr>
          </w:p>
        </w:tc>
        <w:tc>
          <w:tcPr>
            <w:tcW w:w="6385" w:type="dxa"/>
          </w:tcPr>
          <w:p w14:paraId="21A3B10F" w14:textId="77777777" w:rsidR="007928E2" w:rsidRDefault="007928E2" w:rsidP="007928E2">
            <w:pPr>
              <w:rPr>
                <w:color w:val="000000" w:themeColor="text1"/>
              </w:rPr>
            </w:pPr>
          </w:p>
        </w:tc>
      </w:tr>
    </w:tbl>
    <w:p w14:paraId="12B96F19" w14:textId="30581C08" w:rsidR="003252E0" w:rsidRPr="003252E0" w:rsidRDefault="00040070" w:rsidP="003252E0">
      <w:pPr>
        <w:rPr>
          <w:color w:val="000000" w:themeColor="text1"/>
          <w:sz w:val="20"/>
          <w:szCs w:val="20"/>
        </w:rPr>
      </w:pPr>
      <w:r>
        <w:rPr>
          <w:color w:val="000000" w:themeColor="text1"/>
          <w:sz w:val="20"/>
          <w:szCs w:val="20"/>
        </w:rPr>
        <w:t xml:space="preserve">Information </w:t>
      </w:r>
      <w:r w:rsidR="003252E0" w:rsidRPr="003252E0">
        <w:rPr>
          <w:color w:val="000000" w:themeColor="text1"/>
          <w:sz w:val="20"/>
          <w:szCs w:val="20"/>
        </w:rPr>
        <w:t>retrieved from the International Baccalaureate at www.ibo.org</w:t>
      </w:r>
    </w:p>
    <w:p w14:paraId="53E683EF" w14:textId="77777777" w:rsidR="00DF4013" w:rsidRDefault="00DF4013" w:rsidP="006A5B59">
      <w:pPr>
        <w:rPr>
          <w:color w:val="000000" w:themeColor="text1"/>
        </w:rPr>
      </w:pPr>
    </w:p>
    <w:p w14:paraId="583566D3" w14:textId="77777777" w:rsidR="00071C92" w:rsidRPr="006A5B59" w:rsidRDefault="00071C92" w:rsidP="00071C92">
      <w:pPr>
        <w:rPr>
          <w:b/>
          <w:i/>
          <w:color w:val="000000" w:themeColor="text1"/>
          <w:u w:val="single"/>
        </w:rPr>
      </w:pPr>
      <w:r w:rsidRPr="006A5B59">
        <w:rPr>
          <w:b/>
          <w:i/>
          <w:color w:val="000000" w:themeColor="text1"/>
          <w:u w:val="single"/>
        </w:rPr>
        <w:t>Global Contexts</w:t>
      </w:r>
    </w:p>
    <w:tbl>
      <w:tblPr>
        <w:tblStyle w:val="TableGrid"/>
        <w:tblW w:w="0" w:type="auto"/>
        <w:tblLook w:val="04A0" w:firstRow="1" w:lastRow="0" w:firstColumn="1" w:lastColumn="0" w:noHBand="0" w:noVBand="1"/>
      </w:tblPr>
      <w:tblGrid>
        <w:gridCol w:w="4495"/>
        <w:gridCol w:w="4855"/>
      </w:tblGrid>
      <w:tr w:rsidR="00071C92" w14:paraId="0080FF89" w14:textId="77777777" w:rsidTr="0072167C">
        <w:tc>
          <w:tcPr>
            <w:tcW w:w="4495" w:type="dxa"/>
          </w:tcPr>
          <w:p w14:paraId="13B69721" w14:textId="77777777" w:rsidR="00071C92" w:rsidRDefault="00071C92" w:rsidP="0072167C">
            <w:pPr>
              <w:rPr>
                <w:color w:val="000000" w:themeColor="text1"/>
              </w:rPr>
            </w:pPr>
            <w:r>
              <w:rPr>
                <w:color w:val="000000" w:themeColor="text1"/>
              </w:rPr>
              <w:t>Identities and Relationships</w:t>
            </w:r>
          </w:p>
        </w:tc>
        <w:tc>
          <w:tcPr>
            <w:tcW w:w="4855" w:type="dxa"/>
          </w:tcPr>
          <w:p w14:paraId="5ED084BC" w14:textId="77777777" w:rsidR="00071C92" w:rsidRDefault="00071C92" w:rsidP="0072167C">
            <w:pPr>
              <w:rPr>
                <w:color w:val="000000" w:themeColor="text1"/>
              </w:rPr>
            </w:pPr>
            <w:r>
              <w:rPr>
                <w:color w:val="000000" w:themeColor="text1"/>
              </w:rPr>
              <w:t>Scientific and Technical Innovation</w:t>
            </w:r>
          </w:p>
        </w:tc>
      </w:tr>
      <w:tr w:rsidR="00071C92" w14:paraId="586D107F" w14:textId="77777777" w:rsidTr="0072167C">
        <w:tc>
          <w:tcPr>
            <w:tcW w:w="4495" w:type="dxa"/>
          </w:tcPr>
          <w:p w14:paraId="6FD7D913" w14:textId="77777777" w:rsidR="00071C92" w:rsidRDefault="00071C92" w:rsidP="0072167C">
            <w:pPr>
              <w:rPr>
                <w:color w:val="000000" w:themeColor="text1"/>
              </w:rPr>
            </w:pPr>
            <w:r>
              <w:rPr>
                <w:color w:val="000000" w:themeColor="text1"/>
              </w:rPr>
              <w:t>Orientation in Time and Space</w:t>
            </w:r>
          </w:p>
        </w:tc>
        <w:tc>
          <w:tcPr>
            <w:tcW w:w="4855" w:type="dxa"/>
          </w:tcPr>
          <w:p w14:paraId="46AF917C" w14:textId="77777777" w:rsidR="00071C92" w:rsidRDefault="00071C92" w:rsidP="0072167C">
            <w:pPr>
              <w:rPr>
                <w:color w:val="000000" w:themeColor="text1"/>
              </w:rPr>
            </w:pPr>
            <w:r>
              <w:rPr>
                <w:color w:val="000000" w:themeColor="text1"/>
              </w:rPr>
              <w:t>Globalization and Sustainability</w:t>
            </w:r>
          </w:p>
        </w:tc>
      </w:tr>
      <w:tr w:rsidR="00071C92" w14:paraId="78E18049" w14:textId="77777777" w:rsidTr="0072167C">
        <w:trPr>
          <w:trHeight w:val="251"/>
        </w:trPr>
        <w:tc>
          <w:tcPr>
            <w:tcW w:w="4495" w:type="dxa"/>
          </w:tcPr>
          <w:p w14:paraId="6B1EB8CB" w14:textId="77777777" w:rsidR="00071C92" w:rsidRDefault="00071C92" w:rsidP="0072167C">
            <w:pPr>
              <w:rPr>
                <w:color w:val="000000" w:themeColor="text1"/>
              </w:rPr>
            </w:pPr>
            <w:r>
              <w:rPr>
                <w:color w:val="000000" w:themeColor="text1"/>
              </w:rPr>
              <w:t>Personal And Cultural Expression</w:t>
            </w:r>
          </w:p>
        </w:tc>
        <w:tc>
          <w:tcPr>
            <w:tcW w:w="4855" w:type="dxa"/>
          </w:tcPr>
          <w:p w14:paraId="14A429BA" w14:textId="77777777" w:rsidR="00071C92" w:rsidRDefault="00071C92" w:rsidP="0072167C">
            <w:pPr>
              <w:rPr>
                <w:color w:val="000000" w:themeColor="text1"/>
              </w:rPr>
            </w:pPr>
            <w:r>
              <w:rPr>
                <w:color w:val="000000" w:themeColor="text1"/>
              </w:rPr>
              <w:t>Fairness and Development</w:t>
            </w:r>
          </w:p>
        </w:tc>
      </w:tr>
    </w:tbl>
    <w:p w14:paraId="7B110D3A" w14:textId="77777777" w:rsidR="00071C92" w:rsidRDefault="00071C92" w:rsidP="006A5B59">
      <w:pPr>
        <w:rPr>
          <w:color w:val="000000" w:themeColor="text1"/>
        </w:rPr>
      </w:pPr>
    </w:p>
    <w:p w14:paraId="3BB8AEB6" w14:textId="61C83127" w:rsidR="006A5B59" w:rsidRPr="003004D5" w:rsidRDefault="00816984" w:rsidP="006A5B59">
      <w:pPr>
        <w:rPr>
          <w:b/>
          <w:i/>
          <w:color w:val="000000" w:themeColor="text1"/>
          <w:u w:val="single"/>
        </w:rPr>
      </w:pPr>
      <w:r>
        <w:rPr>
          <w:b/>
          <w:i/>
          <w:color w:val="000000" w:themeColor="text1"/>
          <w:u w:val="single"/>
        </w:rPr>
        <w:t>Approaches to Learning</w:t>
      </w:r>
    </w:p>
    <w:p w14:paraId="6C4A01B4" w14:textId="22B2B2B5" w:rsidR="00B153FC" w:rsidRDefault="00BB0EAF" w:rsidP="007928E2">
      <w:pPr>
        <w:rPr>
          <w:color w:val="000000" w:themeColor="text1"/>
        </w:rPr>
      </w:pPr>
      <w:r>
        <w:rPr>
          <w:color w:val="000000" w:themeColor="text1"/>
        </w:rPr>
        <w:t>The Approaches to Learning are another important component of MYP</w:t>
      </w:r>
      <w:r w:rsidR="00DF4013">
        <w:rPr>
          <w:color w:val="000000" w:themeColor="text1"/>
        </w:rPr>
        <w:t xml:space="preserve"> units</w:t>
      </w:r>
      <w:r>
        <w:rPr>
          <w:color w:val="000000" w:themeColor="text1"/>
        </w:rPr>
        <w:t>.   These are similar</w:t>
      </w:r>
      <w:r w:rsidR="00DF4013">
        <w:rPr>
          <w:color w:val="000000" w:themeColor="text1"/>
        </w:rPr>
        <w:t xml:space="preserve"> to </w:t>
      </w:r>
      <w:r>
        <w:rPr>
          <w:color w:val="000000" w:themeColor="text1"/>
        </w:rPr>
        <w:t>transdisciplinary skills in PYP.</w:t>
      </w:r>
      <w:r w:rsidR="00EB7CAA">
        <w:rPr>
          <w:color w:val="000000" w:themeColor="text1"/>
        </w:rPr>
        <w:t xml:space="preserve">  ATL’s are taught and practiced </w:t>
      </w:r>
      <w:r w:rsidR="00DF4013">
        <w:rPr>
          <w:color w:val="000000" w:themeColor="text1"/>
        </w:rPr>
        <w:t>across the curriculum</w:t>
      </w:r>
    </w:p>
    <w:p w14:paraId="013813E6" w14:textId="5F600717" w:rsidR="006A5B59" w:rsidRDefault="006A5B59" w:rsidP="007928E2">
      <w:pPr>
        <w:rPr>
          <w:color w:val="000000" w:themeColor="text1"/>
          <w:u w:val="single"/>
        </w:rPr>
      </w:pPr>
      <w:r w:rsidRPr="006A5B59">
        <w:rPr>
          <w:color w:val="000000" w:themeColor="text1"/>
          <w:u w:val="single"/>
        </w:rPr>
        <w:t>Approaches to Learning</w:t>
      </w:r>
    </w:p>
    <w:tbl>
      <w:tblPr>
        <w:tblStyle w:val="TableGrid"/>
        <w:tblW w:w="0" w:type="auto"/>
        <w:tblLook w:val="04A0" w:firstRow="1" w:lastRow="0" w:firstColumn="1" w:lastColumn="0" w:noHBand="0" w:noVBand="1"/>
      </w:tblPr>
      <w:tblGrid>
        <w:gridCol w:w="2607"/>
        <w:gridCol w:w="6743"/>
      </w:tblGrid>
      <w:tr w:rsidR="00AC72DF" w14:paraId="2F10ACEC" w14:textId="77777777" w:rsidTr="00AC72DF">
        <w:tc>
          <w:tcPr>
            <w:tcW w:w="2607" w:type="dxa"/>
          </w:tcPr>
          <w:p w14:paraId="7FE82B28" w14:textId="3E8FE28E" w:rsidR="00AC72DF" w:rsidRPr="00AC72DF" w:rsidRDefault="00AC72DF" w:rsidP="007928E2">
            <w:pPr>
              <w:rPr>
                <w:color w:val="000000" w:themeColor="text1"/>
              </w:rPr>
            </w:pPr>
            <w:r>
              <w:rPr>
                <w:color w:val="000000" w:themeColor="text1"/>
              </w:rPr>
              <w:t>Communication Skills</w:t>
            </w:r>
          </w:p>
        </w:tc>
        <w:tc>
          <w:tcPr>
            <w:tcW w:w="6743" w:type="dxa"/>
          </w:tcPr>
          <w:p w14:paraId="08CCACDF" w14:textId="77777777" w:rsidR="00AC72DF" w:rsidRDefault="00AC72DF" w:rsidP="007928E2">
            <w:pPr>
              <w:rPr>
                <w:color w:val="000000" w:themeColor="text1"/>
                <w:u w:val="single"/>
              </w:rPr>
            </w:pPr>
          </w:p>
        </w:tc>
      </w:tr>
      <w:tr w:rsidR="00AC72DF" w14:paraId="168DF9ED" w14:textId="77777777" w:rsidTr="00AC72DF">
        <w:tc>
          <w:tcPr>
            <w:tcW w:w="2607" w:type="dxa"/>
          </w:tcPr>
          <w:p w14:paraId="2DC69F45" w14:textId="7B2519D5" w:rsidR="00AC72DF" w:rsidRDefault="00AC72DF" w:rsidP="007928E2">
            <w:pPr>
              <w:rPr>
                <w:color w:val="000000" w:themeColor="text1"/>
                <w:u w:val="single"/>
              </w:rPr>
            </w:pPr>
            <w:r>
              <w:rPr>
                <w:color w:val="000000" w:themeColor="text1"/>
              </w:rPr>
              <w:t>Social Skills</w:t>
            </w:r>
          </w:p>
        </w:tc>
        <w:tc>
          <w:tcPr>
            <w:tcW w:w="6743" w:type="dxa"/>
          </w:tcPr>
          <w:p w14:paraId="37D8E31F" w14:textId="312F12F4" w:rsidR="00AC72DF" w:rsidRDefault="00AC72DF" w:rsidP="007928E2">
            <w:pPr>
              <w:rPr>
                <w:color w:val="000000" w:themeColor="text1"/>
                <w:u w:val="single"/>
              </w:rPr>
            </w:pPr>
            <w:r>
              <w:rPr>
                <w:rFonts w:asciiTheme="majorHAnsi" w:hAnsiTheme="majorHAnsi"/>
                <w:color w:val="000000" w:themeColor="text1"/>
              </w:rPr>
              <w:t>Collaboration</w:t>
            </w:r>
          </w:p>
        </w:tc>
      </w:tr>
      <w:tr w:rsidR="00AC72DF" w14:paraId="66D95472" w14:textId="77777777" w:rsidTr="00AC72DF">
        <w:tc>
          <w:tcPr>
            <w:tcW w:w="2607" w:type="dxa"/>
          </w:tcPr>
          <w:p w14:paraId="5FB9AE85" w14:textId="04259D3C" w:rsidR="00AC72DF" w:rsidRDefault="00AC72DF" w:rsidP="007928E2">
            <w:pPr>
              <w:rPr>
                <w:color w:val="000000" w:themeColor="text1"/>
                <w:u w:val="single"/>
              </w:rPr>
            </w:pPr>
            <w:r>
              <w:rPr>
                <w:color w:val="000000" w:themeColor="text1"/>
              </w:rPr>
              <w:t>Self- Management Skills</w:t>
            </w:r>
          </w:p>
        </w:tc>
        <w:tc>
          <w:tcPr>
            <w:tcW w:w="6743" w:type="dxa"/>
          </w:tcPr>
          <w:p w14:paraId="716911B6" w14:textId="7F7DDEB3" w:rsidR="00AC72DF" w:rsidRDefault="00AC72DF" w:rsidP="007928E2">
            <w:pPr>
              <w:rPr>
                <w:color w:val="000000" w:themeColor="text1"/>
                <w:u w:val="single"/>
              </w:rPr>
            </w:pPr>
            <w:r>
              <w:rPr>
                <w:rFonts w:asciiTheme="majorHAnsi" w:hAnsiTheme="majorHAnsi"/>
                <w:color w:val="000000" w:themeColor="text1"/>
              </w:rPr>
              <w:t>Organization</w:t>
            </w:r>
            <w:r>
              <w:rPr>
                <w:rFonts w:asciiTheme="majorHAnsi" w:hAnsiTheme="majorHAnsi"/>
                <w:color w:val="000000" w:themeColor="text1"/>
              </w:rPr>
              <w:tab/>
              <w:t>Affective</w:t>
            </w:r>
            <w:r>
              <w:rPr>
                <w:rFonts w:asciiTheme="majorHAnsi" w:hAnsiTheme="majorHAnsi"/>
                <w:color w:val="000000" w:themeColor="text1"/>
              </w:rPr>
              <w:tab/>
              <w:t>Reflection</w:t>
            </w:r>
          </w:p>
        </w:tc>
      </w:tr>
      <w:tr w:rsidR="00AC72DF" w14:paraId="5D8F94E4" w14:textId="77777777" w:rsidTr="00AC72DF">
        <w:tc>
          <w:tcPr>
            <w:tcW w:w="2607" w:type="dxa"/>
          </w:tcPr>
          <w:p w14:paraId="285B6C4F" w14:textId="56D3BBC7" w:rsidR="00AC72DF" w:rsidRDefault="00AC72DF" w:rsidP="007928E2">
            <w:pPr>
              <w:rPr>
                <w:color w:val="000000" w:themeColor="text1"/>
              </w:rPr>
            </w:pPr>
            <w:r>
              <w:rPr>
                <w:color w:val="000000" w:themeColor="text1"/>
              </w:rPr>
              <w:t>Research Skills</w:t>
            </w:r>
            <w:r>
              <w:rPr>
                <w:color w:val="000000" w:themeColor="text1"/>
              </w:rPr>
              <w:tab/>
            </w:r>
          </w:p>
        </w:tc>
        <w:tc>
          <w:tcPr>
            <w:tcW w:w="6743" w:type="dxa"/>
          </w:tcPr>
          <w:p w14:paraId="5656DE00" w14:textId="3F2F1FA5" w:rsidR="00AC72DF" w:rsidRDefault="00AC72DF" w:rsidP="007928E2">
            <w:pPr>
              <w:rPr>
                <w:rFonts w:asciiTheme="majorHAnsi" w:hAnsiTheme="majorHAnsi"/>
                <w:color w:val="000000" w:themeColor="text1"/>
              </w:rPr>
            </w:pPr>
            <w:r>
              <w:rPr>
                <w:rFonts w:asciiTheme="majorHAnsi" w:hAnsiTheme="majorHAnsi"/>
                <w:color w:val="000000" w:themeColor="text1"/>
              </w:rPr>
              <w:t>Information Literacy</w:t>
            </w:r>
            <w:r>
              <w:rPr>
                <w:rFonts w:asciiTheme="majorHAnsi" w:hAnsiTheme="majorHAnsi"/>
                <w:color w:val="000000" w:themeColor="text1"/>
              </w:rPr>
              <w:tab/>
            </w:r>
            <w:r>
              <w:rPr>
                <w:rFonts w:asciiTheme="majorHAnsi" w:hAnsiTheme="majorHAnsi"/>
                <w:color w:val="000000" w:themeColor="text1"/>
              </w:rPr>
              <w:tab/>
              <w:t>Media Literacy</w:t>
            </w:r>
          </w:p>
        </w:tc>
      </w:tr>
      <w:tr w:rsidR="00AC72DF" w14:paraId="306A5494" w14:textId="77777777" w:rsidTr="00AC72DF">
        <w:tc>
          <w:tcPr>
            <w:tcW w:w="2607" w:type="dxa"/>
          </w:tcPr>
          <w:p w14:paraId="2BD7DA40" w14:textId="5CDD5658" w:rsidR="00AC72DF" w:rsidRDefault="00AC72DF" w:rsidP="007928E2">
            <w:pPr>
              <w:rPr>
                <w:color w:val="000000" w:themeColor="text1"/>
              </w:rPr>
            </w:pPr>
            <w:r>
              <w:rPr>
                <w:color w:val="000000" w:themeColor="text1"/>
              </w:rPr>
              <w:t>Thinking</w:t>
            </w:r>
            <w:r>
              <w:rPr>
                <w:color w:val="000000" w:themeColor="text1"/>
              </w:rPr>
              <w:tab/>
            </w:r>
          </w:p>
        </w:tc>
        <w:tc>
          <w:tcPr>
            <w:tcW w:w="6743" w:type="dxa"/>
          </w:tcPr>
          <w:p w14:paraId="12DC81C0" w14:textId="3FEA60B7" w:rsidR="00AC72DF" w:rsidRDefault="00AC72DF" w:rsidP="007928E2">
            <w:pPr>
              <w:rPr>
                <w:rFonts w:asciiTheme="majorHAnsi" w:hAnsiTheme="majorHAnsi"/>
                <w:color w:val="000000" w:themeColor="text1"/>
              </w:rPr>
            </w:pPr>
            <w:r>
              <w:rPr>
                <w:rFonts w:asciiTheme="majorHAnsi" w:hAnsiTheme="majorHAnsi"/>
                <w:color w:val="000000" w:themeColor="text1"/>
              </w:rPr>
              <w:t>Critical thinking</w:t>
            </w:r>
            <w:r>
              <w:rPr>
                <w:rFonts w:asciiTheme="majorHAnsi" w:hAnsiTheme="majorHAnsi"/>
                <w:color w:val="000000" w:themeColor="text1"/>
              </w:rPr>
              <w:tab/>
            </w:r>
            <w:r w:rsidRPr="00175D41">
              <w:rPr>
                <w:rFonts w:asciiTheme="majorHAnsi" w:hAnsiTheme="majorHAnsi"/>
                <w:color w:val="000000" w:themeColor="text1"/>
              </w:rPr>
              <w:t>Creative thinking</w:t>
            </w:r>
            <w:r>
              <w:rPr>
                <w:rFonts w:asciiTheme="majorHAnsi" w:hAnsiTheme="majorHAnsi"/>
                <w:color w:val="000000" w:themeColor="text1"/>
              </w:rPr>
              <w:tab/>
              <w:t>Transfer</w:t>
            </w:r>
            <w:r>
              <w:rPr>
                <w:color w:val="000000" w:themeColor="text1"/>
              </w:rPr>
              <w:t xml:space="preserve">      </w:t>
            </w:r>
          </w:p>
        </w:tc>
      </w:tr>
    </w:tbl>
    <w:p w14:paraId="371356DB" w14:textId="27F4E3C1" w:rsidR="006A5B59" w:rsidRPr="00AC72DF" w:rsidRDefault="006A5B59" w:rsidP="007928E2">
      <w:pPr>
        <w:rPr>
          <w:color w:val="000000" w:themeColor="text1"/>
        </w:rPr>
      </w:pPr>
    </w:p>
    <w:p w14:paraId="7F5E7E88" w14:textId="7FD4629B" w:rsidR="00D817BC" w:rsidRDefault="000B0853" w:rsidP="002B3687">
      <w:pPr>
        <w:rPr>
          <w:b/>
          <w:i/>
          <w:color w:val="000000" w:themeColor="text1"/>
          <w:u w:val="single"/>
        </w:rPr>
      </w:pPr>
      <w:r>
        <w:rPr>
          <w:b/>
          <w:i/>
          <w:color w:val="000000" w:themeColor="text1"/>
          <w:u w:val="single"/>
        </w:rPr>
        <w:t>Service as Action</w:t>
      </w:r>
    </w:p>
    <w:p w14:paraId="442D0FB6" w14:textId="3F62FF94" w:rsidR="00D817BC" w:rsidRDefault="0040417C" w:rsidP="002B3687">
      <w:pPr>
        <w:rPr>
          <w:color w:val="000000" w:themeColor="text1"/>
        </w:rPr>
      </w:pPr>
      <w:r>
        <w:rPr>
          <w:color w:val="000000" w:themeColor="text1"/>
        </w:rPr>
        <w:t xml:space="preserve">Action </w:t>
      </w:r>
      <w:r w:rsidR="00C20B5E">
        <w:rPr>
          <w:color w:val="000000" w:themeColor="text1"/>
        </w:rPr>
        <w:t>and service are</w:t>
      </w:r>
      <w:r>
        <w:rPr>
          <w:color w:val="000000" w:themeColor="text1"/>
        </w:rPr>
        <w:t xml:space="preserve"> </w:t>
      </w:r>
      <w:r w:rsidR="000B0853">
        <w:rPr>
          <w:color w:val="000000" w:themeColor="text1"/>
        </w:rPr>
        <w:t>core value</w:t>
      </w:r>
      <w:r w:rsidR="00C20B5E">
        <w:rPr>
          <w:color w:val="000000" w:themeColor="text1"/>
        </w:rPr>
        <w:t>s</w:t>
      </w:r>
      <w:r w:rsidR="000B0853">
        <w:rPr>
          <w:color w:val="000000" w:themeColor="text1"/>
        </w:rPr>
        <w:t xml:space="preserve"> of the IB</w:t>
      </w:r>
      <w:r w:rsidR="00462FC8">
        <w:rPr>
          <w:color w:val="000000" w:themeColor="text1"/>
        </w:rPr>
        <w:t xml:space="preserve"> and students are always taking action when they apply their learning inside the classroom and out.   MYP students </w:t>
      </w:r>
      <w:r w:rsidR="00D33BA2">
        <w:rPr>
          <w:color w:val="000000" w:themeColor="text1"/>
        </w:rPr>
        <w:t>become more intentional with their action through the incorporation of service as action in many of their units and the community project in grade 8.</w:t>
      </w:r>
    </w:p>
    <w:p w14:paraId="1848AC3D" w14:textId="77777777" w:rsidR="00D33BA2" w:rsidRDefault="00D33BA2" w:rsidP="002B3687">
      <w:pPr>
        <w:rPr>
          <w:color w:val="000000" w:themeColor="text1"/>
        </w:rPr>
      </w:pPr>
    </w:p>
    <w:p w14:paraId="636552C4" w14:textId="382AD799" w:rsidR="00D33BA2" w:rsidRDefault="00D33BA2" w:rsidP="002B3687">
      <w:pPr>
        <w:rPr>
          <w:b/>
          <w:i/>
          <w:color w:val="000000" w:themeColor="text1"/>
          <w:u w:val="single"/>
        </w:rPr>
      </w:pPr>
      <w:r w:rsidRPr="00D33BA2">
        <w:rPr>
          <w:b/>
          <w:i/>
          <w:color w:val="000000" w:themeColor="text1"/>
          <w:u w:val="single"/>
        </w:rPr>
        <w:t>The Design Cycle</w:t>
      </w:r>
    </w:p>
    <w:p w14:paraId="5E9DEC03" w14:textId="387A2890" w:rsidR="00D33BA2" w:rsidRDefault="00D33BA2" w:rsidP="002B3687">
      <w:pPr>
        <w:rPr>
          <w:color w:val="000000" w:themeColor="text1"/>
        </w:rPr>
      </w:pPr>
      <w:r>
        <w:rPr>
          <w:color w:val="000000" w:themeColor="text1"/>
        </w:rPr>
        <w:t xml:space="preserve">Students incorporate the design cycle in all subject areas and will begin to use it as guide when planning service, projects and other activities.  It is similar to the Action Cycle in PYP.  </w:t>
      </w:r>
    </w:p>
    <w:p w14:paraId="3B9EA32B" w14:textId="2A2CE20A" w:rsidR="00040070" w:rsidRPr="00040070" w:rsidRDefault="00040070" w:rsidP="002B3687">
      <w:pPr>
        <w:rPr>
          <w:color w:val="000000" w:themeColor="text1"/>
        </w:rPr>
      </w:pPr>
      <w:r w:rsidRPr="00040070">
        <w:rPr>
          <w:noProof/>
          <w:color w:val="000000" w:themeColor="text1"/>
          <w:sz w:val="16"/>
          <w:szCs w:val="16"/>
        </w:rPr>
        <w:drawing>
          <wp:anchor distT="0" distB="0" distL="114300" distR="114300" simplePos="0" relativeHeight="251658240" behindDoc="0" locked="0" layoutInCell="1" allowOverlap="1" wp14:anchorId="5B063AA1" wp14:editId="1A7DF911">
            <wp:simplePos x="0" y="0"/>
            <wp:positionH relativeFrom="column">
              <wp:align>left</wp:align>
            </wp:positionH>
            <wp:positionV relativeFrom="paragraph">
              <wp:align>top</wp:align>
            </wp:positionV>
            <wp:extent cx="3183255" cy="3012440"/>
            <wp:effectExtent l="0" t="0" r="0" b="1016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85832" cy="3015374"/>
                    </a:xfrm>
                    <a:prstGeom prst="rect">
                      <a:avLst/>
                    </a:prstGeom>
                  </pic:spPr>
                </pic:pic>
              </a:graphicData>
            </a:graphic>
            <wp14:sizeRelV relativeFrom="margin">
              <wp14:pctHeight>0</wp14:pctHeight>
            </wp14:sizeRelV>
          </wp:anchor>
        </w:drawing>
      </w:r>
      <w:r>
        <w:rPr>
          <w:noProof/>
          <w:color w:val="000000" w:themeColor="text1"/>
          <w:sz w:val="16"/>
          <w:szCs w:val="16"/>
        </w:rPr>
        <mc:AlternateContent>
          <mc:Choice Requires="wps">
            <w:drawing>
              <wp:anchor distT="0" distB="0" distL="114300" distR="114300" simplePos="0" relativeHeight="251659264" behindDoc="0" locked="0" layoutInCell="1" allowOverlap="1" wp14:anchorId="0A3A21D2" wp14:editId="585C24D4">
                <wp:simplePos x="0" y="0"/>
                <wp:positionH relativeFrom="column">
                  <wp:posOffset>3526790</wp:posOffset>
                </wp:positionH>
                <wp:positionV relativeFrom="paragraph">
                  <wp:posOffset>381635</wp:posOffset>
                </wp:positionV>
                <wp:extent cx="2399030" cy="1718310"/>
                <wp:effectExtent l="0" t="0" r="0" b="8890"/>
                <wp:wrapSquare wrapText="bothSides"/>
                <wp:docPr id="6" name="Text Box 6"/>
                <wp:cNvGraphicFramePr/>
                <a:graphic xmlns:a="http://schemas.openxmlformats.org/drawingml/2006/main">
                  <a:graphicData uri="http://schemas.microsoft.com/office/word/2010/wordprocessingShape">
                    <wps:wsp>
                      <wps:cNvSpPr txBox="1"/>
                      <wps:spPr>
                        <a:xfrm>
                          <a:off x="0" y="0"/>
                          <a:ext cx="2399030" cy="171831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6495A65" w14:textId="77777777" w:rsidR="00040070" w:rsidRPr="00040070" w:rsidRDefault="00040070" w:rsidP="00040070">
                            <w:pPr>
                              <w:rPr>
                                <w:color w:val="000000" w:themeColor="text1"/>
                                <w:sz w:val="40"/>
                                <w:szCs w:val="40"/>
                              </w:rPr>
                            </w:pPr>
                            <w:r w:rsidRPr="00040070">
                              <w:rPr>
                                <w:color w:val="000000" w:themeColor="text1"/>
                                <w:sz w:val="40"/>
                                <w:szCs w:val="40"/>
                              </w:rPr>
                              <w:t xml:space="preserve">For more information about the IB and MYP visit: </w:t>
                            </w:r>
                            <w:hyperlink r:id="rId9" w:history="1">
                              <w:r w:rsidRPr="00040070">
                                <w:rPr>
                                  <w:rStyle w:val="Hyperlink"/>
                                  <w:sz w:val="40"/>
                                  <w:szCs w:val="40"/>
                                </w:rPr>
                                <w:t>www.ibo.org</w:t>
                              </w:r>
                            </w:hyperlink>
                          </w:p>
                          <w:p w14:paraId="1B30E683" w14:textId="77777777" w:rsidR="00040070" w:rsidRDefault="0004007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0A3A21D2" id="_x0000_t202" coordsize="21600,21600" o:spt="202" path="m0,0l0,21600,21600,21600,21600,0xe">
                <v:stroke joinstyle="miter"/>
                <v:path gradientshapeok="t" o:connecttype="rect"/>
              </v:shapetype>
              <v:shape id="Text Box 6" o:spid="_x0000_s1026" type="#_x0000_t202" style="position:absolute;margin-left:277.7pt;margin-top:30.05pt;width:188.9pt;height:135.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" filled="f" stroked="f">
                <v:textbox>
                  <w:txbxContent>
                    <w:p w14:paraId="06495A65" w14:textId="77777777" w:rsidR="00040070" w:rsidRPr="00040070" w:rsidRDefault="00040070" w:rsidP="00040070">
                      <w:pPr>
                        <w:rPr>
                          <w:color w:val="000000" w:themeColor="text1"/>
                          <w:sz w:val="40"/>
                          <w:szCs w:val="40"/>
                        </w:rPr>
                      </w:pPr>
                      <w:r w:rsidRPr="00040070">
                        <w:rPr>
                          <w:color w:val="000000" w:themeColor="text1"/>
                          <w:sz w:val="40"/>
                          <w:szCs w:val="40"/>
                        </w:rPr>
                        <w:t xml:space="preserve">For more information about the IB and MYP visit: </w:t>
                      </w:r>
                      <w:hyperlink r:id="rId10" w:history="1">
                        <w:r w:rsidRPr="00040070">
                          <w:rPr>
                            <w:rStyle w:val="Hyperlink"/>
                            <w:sz w:val="40"/>
                            <w:szCs w:val="40"/>
                          </w:rPr>
                          <w:t>www.ibo.org</w:t>
                        </w:r>
                      </w:hyperlink>
                    </w:p>
                    <w:p w14:paraId="1B30E683" w14:textId="77777777" w:rsidR="00040070" w:rsidRDefault="00040070"/>
                  </w:txbxContent>
                </v:textbox>
                <w10:wrap type="square"/>
              </v:shape>
            </w:pict>
          </mc:Fallback>
        </mc:AlternateContent>
      </w:r>
      <w:r>
        <w:rPr>
          <w:color w:val="000000" w:themeColor="text1"/>
        </w:rPr>
        <w:br w:type="textWrapping" w:clear="all"/>
      </w:r>
      <w:r w:rsidR="003058F2">
        <w:rPr>
          <w:color w:val="000000" w:themeColor="text1"/>
          <w:sz w:val="18"/>
          <w:szCs w:val="18"/>
        </w:rPr>
        <w:t>I</w:t>
      </w:r>
      <w:r>
        <w:rPr>
          <w:color w:val="000000" w:themeColor="text1"/>
          <w:sz w:val="16"/>
          <w:szCs w:val="16"/>
        </w:rPr>
        <w:t xml:space="preserve">mage taken from </w:t>
      </w:r>
      <w:hyperlink r:id="rId11" w:history="1">
        <w:r w:rsidRPr="00B64B9C">
          <w:rPr>
            <w:rStyle w:val="Hyperlink"/>
            <w:sz w:val="16"/>
            <w:szCs w:val="16"/>
          </w:rPr>
          <w:t>http://www.jasonunderwood.com/tag/design-technology/</w:t>
        </w:r>
      </w:hyperlink>
      <w:r>
        <w:rPr>
          <w:color w:val="000000" w:themeColor="text1"/>
          <w:sz w:val="16"/>
          <w:szCs w:val="16"/>
        </w:rPr>
        <w:t xml:space="preserve">     </w:t>
      </w:r>
    </w:p>
    <w:p w14:paraId="74AC697C" w14:textId="77777777" w:rsidR="00040070" w:rsidRDefault="00040070" w:rsidP="00040070">
      <w:pPr>
        <w:rPr>
          <w:color w:val="000000" w:themeColor="text1"/>
          <w:sz w:val="16"/>
          <w:szCs w:val="16"/>
        </w:rPr>
      </w:pPr>
    </w:p>
    <w:p w14:paraId="329D30B4" w14:textId="1C2FB289" w:rsidR="00071C92" w:rsidRPr="004D2FA0" w:rsidRDefault="00040070" w:rsidP="007928E2">
      <w:pPr>
        <w:rPr>
          <w:color w:val="000000" w:themeColor="text1"/>
          <w:sz w:val="16"/>
          <w:szCs w:val="16"/>
        </w:rPr>
      </w:pPr>
      <w:r w:rsidRPr="00040070">
        <w:rPr>
          <w:color w:val="000000" w:themeColor="text1"/>
          <w:sz w:val="16"/>
          <w:szCs w:val="16"/>
        </w:rPr>
        <w:t xml:space="preserve">Information retrieved from the International Baccalaureate at </w:t>
      </w:r>
      <w:hyperlink r:id="rId12" w:history="1">
        <w:r w:rsidRPr="00B64B9C">
          <w:rPr>
            <w:rStyle w:val="Hyperlink"/>
            <w:sz w:val="16"/>
            <w:szCs w:val="16"/>
          </w:rPr>
          <w:t>www.ibo.org</w:t>
        </w:r>
      </w:hyperlink>
      <w:bookmarkStart w:id="0" w:name="_GoBack"/>
      <w:bookmarkEnd w:id="0"/>
    </w:p>
    <w:sectPr w:rsidR="00071C92" w:rsidRPr="004D2FA0" w:rsidSect="00B42D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auto"/>
    <w:pitch w:val="variable"/>
    <w:sig w:usb0="A00002EF" w:usb1="4000207B"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D5FBF"/>
    <w:multiLevelType w:val="hybridMultilevel"/>
    <w:tmpl w:val="11F08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2D81E28"/>
    <w:multiLevelType w:val="multilevel"/>
    <w:tmpl w:val="3FECA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doNotDisplayPageBoundaries/>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28E2"/>
    <w:rsid w:val="00000024"/>
    <w:rsid w:val="000258C3"/>
    <w:rsid w:val="000313A9"/>
    <w:rsid w:val="00040070"/>
    <w:rsid w:val="00071C92"/>
    <w:rsid w:val="000B0853"/>
    <w:rsid w:val="000E0560"/>
    <w:rsid w:val="00175D41"/>
    <w:rsid w:val="002021B9"/>
    <w:rsid w:val="00274F99"/>
    <w:rsid w:val="00290D06"/>
    <w:rsid w:val="002B3687"/>
    <w:rsid w:val="003004D5"/>
    <w:rsid w:val="003058F2"/>
    <w:rsid w:val="003252E0"/>
    <w:rsid w:val="0040417C"/>
    <w:rsid w:val="00462FC8"/>
    <w:rsid w:val="004D2FA0"/>
    <w:rsid w:val="00532BBC"/>
    <w:rsid w:val="005C52E4"/>
    <w:rsid w:val="005E285E"/>
    <w:rsid w:val="00667111"/>
    <w:rsid w:val="006A5B59"/>
    <w:rsid w:val="006E7F27"/>
    <w:rsid w:val="006F17D8"/>
    <w:rsid w:val="007928E2"/>
    <w:rsid w:val="00812C7A"/>
    <w:rsid w:val="00816984"/>
    <w:rsid w:val="00832DA9"/>
    <w:rsid w:val="008650FF"/>
    <w:rsid w:val="008653AD"/>
    <w:rsid w:val="00984396"/>
    <w:rsid w:val="00AA6DAD"/>
    <w:rsid w:val="00AC639B"/>
    <w:rsid w:val="00AC72DF"/>
    <w:rsid w:val="00AC7DD0"/>
    <w:rsid w:val="00B1170B"/>
    <w:rsid w:val="00B153FC"/>
    <w:rsid w:val="00B210B9"/>
    <w:rsid w:val="00B42DCF"/>
    <w:rsid w:val="00BA727A"/>
    <w:rsid w:val="00BB0EAF"/>
    <w:rsid w:val="00BD5AB4"/>
    <w:rsid w:val="00C20B5E"/>
    <w:rsid w:val="00C21AB9"/>
    <w:rsid w:val="00C756E5"/>
    <w:rsid w:val="00CA1AE0"/>
    <w:rsid w:val="00D33BA2"/>
    <w:rsid w:val="00D37782"/>
    <w:rsid w:val="00D817BC"/>
    <w:rsid w:val="00D940EB"/>
    <w:rsid w:val="00DF2D0C"/>
    <w:rsid w:val="00DF4013"/>
    <w:rsid w:val="00E107EA"/>
    <w:rsid w:val="00E13064"/>
    <w:rsid w:val="00EB7CAA"/>
    <w:rsid w:val="00F429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1F19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928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B3687"/>
    <w:pPr>
      <w:ind w:left="720"/>
      <w:contextualSpacing/>
    </w:pPr>
  </w:style>
  <w:style w:type="character" w:styleId="Hyperlink">
    <w:name w:val="Hyperlink"/>
    <w:basedOn w:val="DefaultParagraphFont"/>
    <w:uiPriority w:val="99"/>
    <w:unhideWhenUsed/>
    <w:rsid w:val="003252E0"/>
    <w:rPr>
      <w:color w:val="0563C1" w:themeColor="hyperlink"/>
      <w:u w:val="single"/>
    </w:rPr>
  </w:style>
  <w:style w:type="paragraph" w:styleId="BalloonText">
    <w:name w:val="Balloon Text"/>
    <w:basedOn w:val="Normal"/>
    <w:link w:val="BalloonTextChar"/>
    <w:uiPriority w:val="99"/>
    <w:semiHidden/>
    <w:unhideWhenUsed/>
    <w:rsid w:val="004D2FA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D2FA0"/>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928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B3687"/>
    <w:pPr>
      <w:ind w:left="720"/>
      <w:contextualSpacing/>
    </w:pPr>
  </w:style>
  <w:style w:type="character" w:styleId="Hyperlink">
    <w:name w:val="Hyperlink"/>
    <w:basedOn w:val="DefaultParagraphFont"/>
    <w:uiPriority w:val="99"/>
    <w:unhideWhenUsed/>
    <w:rsid w:val="003252E0"/>
    <w:rPr>
      <w:color w:val="0563C1" w:themeColor="hyperlink"/>
      <w:u w:val="single"/>
    </w:rPr>
  </w:style>
  <w:style w:type="paragraph" w:styleId="BalloonText">
    <w:name w:val="Balloon Text"/>
    <w:basedOn w:val="Normal"/>
    <w:link w:val="BalloonTextChar"/>
    <w:uiPriority w:val="99"/>
    <w:semiHidden/>
    <w:unhideWhenUsed/>
    <w:rsid w:val="004D2FA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D2FA0"/>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3980142">
      <w:bodyDiv w:val="1"/>
      <w:marLeft w:val="0"/>
      <w:marRight w:val="0"/>
      <w:marTop w:val="0"/>
      <w:marBottom w:val="0"/>
      <w:divBdr>
        <w:top w:val="none" w:sz="0" w:space="0" w:color="auto"/>
        <w:left w:val="none" w:sz="0" w:space="0" w:color="auto"/>
        <w:bottom w:val="none" w:sz="0" w:space="0" w:color="auto"/>
        <w:right w:val="none" w:sz="0" w:space="0" w:color="auto"/>
      </w:divBdr>
    </w:div>
    <w:div w:id="208622010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www.jasonunderwood.com/tag/design-technology/" TargetMode="External"/><Relationship Id="rId12" Type="http://schemas.openxmlformats.org/officeDocument/2006/relationships/hyperlink" Target="http://www.ibo.org" TargetMode="Externa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image" Target="media/image1.emf"/><Relationship Id="rId8" Type="http://schemas.openxmlformats.org/officeDocument/2006/relationships/image" Target="media/image2.png"/><Relationship Id="rId9" Type="http://schemas.openxmlformats.org/officeDocument/2006/relationships/hyperlink" Target="http://www.ibo.org" TargetMode="External"/><Relationship Id="rId10" Type="http://schemas.openxmlformats.org/officeDocument/2006/relationships/hyperlink" Target="http://www.ibo.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2CACC1A-DC54-EA44-9C92-0FE85669C4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532</Words>
  <Characters>3033</Characters>
  <Application>Microsoft Macintosh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Students</cp:lastModifiedBy>
  <cp:revision>3</cp:revision>
  <dcterms:created xsi:type="dcterms:W3CDTF">2016-09-28T11:17:00Z</dcterms:created>
  <dcterms:modified xsi:type="dcterms:W3CDTF">2017-02-22T16:30:00Z</dcterms:modified>
</cp:coreProperties>
</file>